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507" w:rsidRDefault="005F05E3" w:rsidP="00792507">
      <w:pPr>
        <w:spacing w:after="0"/>
        <w:ind w:left="708"/>
        <w:jc w:val="center"/>
        <w:rPr>
          <w:rFonts w:cstheme="minorHAnsi"/>
          <w:b/>
          <w:color w:val="FF0000"/>
          <w:sz w:val="36"/>
          <w:szCs w:val="36"/>
          <w:u w:val="single"/>
        </w:rPr>
      </w:pPr>
      <w:r>
        <w:rPr>
          <w:rFonts w:cstheme="minorHAnsi"/>
          <w:b/>
          <w:color w:val="FF0000"/>
          <w:sz w:val="36"/>
          <w:szCs w:val="36"/>
          <w:u w:val="single"/>
        </w:rPr>
        <w:t>LE CHALLENGE MON</w:t>
      </w:r>
      <w:r w:rsidR="00792507" w:rsidRPr="0023476F">
        <w:rPr>
          <w:rFonts w:cstheme="minorHAnsi"/>
          <w:b/>
          <w:color w:val="FF0000"/>
          <w:sz w:val="36"/>
          <w:szCs w:val="36"/>
          <w:u w:val="single"/>
        </w:rPr>
        <w:t>CLERE</w:t>
      </w:r>
    </w:p>
    <w:p w:rsidR="00792507" w:rsidRDefault="00792507" w:rsidP="00792507">
      <w:pPr>
        <w:spacing w:after="0"/>
        <w:ind w:left="708"/>
        <w:jc w:val="center"/>
        <w:rPr>
          <w:rFonts w:cstheme="minorHAnsi"/>
          <w:sz w:val="36"/>
          <w:szCs w:val="36"/>
        </w:rPr>
      </w:pPr>
    </w:p>
    <w:p w:rsidR="00792507" w:rsidRDefault="00792507" w:rsidP="00792507">
      <w:pPr>
        <w:spacing w:after="0"/>
        <w:ind w:left="708"/>
        <w:jc w:val="center"/>
        <w:rPr>
          <w:rFonts w:cstheme="minorHAnsi"/>
          <w:sz w:val="36"/>
          <w:szCs w:val="36"/>
        </w:rPr>
      </w:pPr>
    </w:p>
    <w:p w:rsidR="00792507" w:rsidRDefault="00792507" w:rsidP="00792507">
      <w:pPr>
        <w:spacing w:after="0"/>
        <w:ind w:left="708"/>
        <w:jc w:val="center"/>
        <w:rPr>
          <w:rFonts w:cstheme="minorHAnsi"/>
          <w:sz w:val="36"/>
          <w:szCs w:val="36"/>
        </w:rPr>
      </w:pPr>
    </w:p>
    <w:p w:rsidR="00792507" w:rsidRDefault="00792507" w:rsidP="00792507">
      <w:pPr>
        <w:spacing w:after="0"/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archers seront convoqués avec indication de la date, de l’heure et du lieu de rencontre.</w:t>
      </w:r>
    </w:p>
    <w:p w:rsidR="00792507" w:rsidRDefault="00792507" w:rsidP="00792507">
      <w:pPr>
        <w:spacing w:after="0"/>
        <w:ind w:left="708"/>
        <w:rPr>
          <w:rFonts w:cstheme="minorHAnsi"/>
          <w:sz w:val="24"/>
          <w:szCs w:val="24"/>
        </w:rPr>
      </w:pPr>
    </w:p>
    <w:p w:rsidR="00792507" w:rsidRDefault="00792507" w:rsidP="00792507">
      <w:pPr>
        <w:spacing w:after="0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L’attribution du trophée est remise en jeu tous les ans.</w:t>
      </w:r>
    </w:p>
    <w:p w:rsidR="00792507" w:rsidRDefault="00792507" w:rsidP="00792507">
      <w:pPr>
        <w:spacing w:after="0"/>
        <w:ind w:firstLine="708"/>
        <w:rPr>
          <w:rFonts w:cstheme="minorHAnsi"/>
          <w:sz w:val="24"/>
          <w:szCs w:val="24"/>
        </w:rPr>
      </w:pPr>
    </w:p>
    <w:p w:rsidR="004A5BBB" w:rsidRDefault="004A5BBB" w:rsidP="00792507">
      <w:pPr>
        <w:spacing w:after="0"/>
        <w:ind w:firstLine="708"/>
        <w:rPr>
          <w:rFonts w:cstheme="minorHAnsi"/>
          <w:sz w:val="24"/>
          <w:szCs w:val="24"/>
        </w:rPr>
      </w:pPr>
      <w:r w:rsidRPr="004A5BBB">
        <w:rPr>
          <w:rFonts w:cstheme="minorHAnsi"/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 wp14:anchorId="04A8F910" wp14:editId="616789A4">
            <wp:simplePos x="0" y="0"/>
            <wp:positionH relativeFrom="column">
              <wp:posOffset>1871980</wp:posOffset>
            </wp:positionH>
            <wp:positionV relativeFrom="paragraph">
              <wp:posOffset>63500</wp:posOffset>
            </wp:positionV>
            <wp:extent cx="2381250" cy="1781175"/>
            <wp:effectExtent l="0" t="0" r="0" b="9525"/>
            <wp:wrapTight wrapText="bothSides">
              <wp:wrapPolygon edited="0">
                <wp:start x="0" y="0"/>
                <wp:lineTo x="0" y="21484"/>
                <wp:lineTo x="21427" y="21484"/>
                <wp:lineTo x="21427" y="0"/>
                <wp:lineTo x="0" y="0"/>
              </wp:wrapPolygon>
            </wp:wrapTight>
            <wp:docPr id="1" name="Image 1" descr="C:\Users\AURLIE~1\AppData\Local\Temp\1527522999923bl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RLIE~1\AppData\Local\Temp\1527522999923blo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BBB" w:rsidRDefault="004A5BBB" w:rsidP="00792507">
      <w:pPr>
        <w:spacing w:after="0"/>
        <w:ind w:firstLine="708"/>
        <w:rPr>
          <w:rFonts w:cstheme="minorHAnsi"/>
          <w:sz w:val="24"/>
          <w:szCs w:val="24"/>
        </w:rPr>
      </w:pPr>
    </w:p>
    <w:p w:rsidR="004A5BBB" w:rsidRDefault="004A5BBB" w:rsidP="00792507">
      <w:pPr>
        <w:spacing w:after="0"/>
        <w:ind w:firstLine="708"/>
        <w:rPr>
          <w:rFonts w:cstheme="minorHAnsi"/>
          <w:sz w:val="24"/>
          <w:szCs w:val="24"/>
        </w:rPr>
      </w:pPr>
    </w:p>
    <w:p w:rsidR="004A5BBB" w:rsidRDefault="004A5BBB" w:rsidP="00792507">
      <w:pPr>
        <w:spacing w:after="0"/>
        <w:ind w:firstLine="708"/>
        <w:rPr>
          <w:rFonts w:cstheme="minorHAnsi"/>
          <w:sz w:val="24"/>
          <w:szCs w:val="24"/>
        </w:rPr>
      </w:pPr>
    </w:p>
    <w:p w:rsidR="004A5BBB" w:rsidRDefault="004A5BBB" w:rsidP="00792507">
      <w:pPr>
        <w:spacing w:after="0"/>
        <w:ind w:firstLine="708"/>
        <w:rPr>
          <w:rFonts w:cstheme="minorHAnsi"/>
          <w:sz w:val="24"/>
          <w:szCs w:val="24"/>
        </w:rPr>
      </w:pPr>
      <w:bookmarkStart w:id="0" w:name="_GoBack"/>
      <w:bookmarkEnd w:id="0"/>
    </w:p>
    <w:p w:rsidR="004A5BBB" w:rsidRDefault="004A5BBB" w:rsidP="00792507">
      <w:pPr>
        <w:spacing w:after="0"/>
        <w:ind w:firstLine="708"/>
        <w:rPr>
          <w:rFonts w:cstheme="minorHAnsi"/>
          <w:sz w:val="24"/>
          <w:szCs w:val="24"/>
        </w:rPr>
      </w:pPr>
    </w:p>
    <w:p w:rsidR="004A5BBB" w:rsidRDefault="004A5BBB" w:rsidP="00792507">
      <w:pPr>
        <w:spacing w:after="0"/>
        <w:ind w:firstLine="708"/>
        <w:rPr>
          <w:rFonts w:cstheme="minorHAnsi"/>
          <w:sz w:val="24"/>
          <w:szCs w:val="24"/>
        </w:rPr>
      </w:pPr>
    </w:p>
    <w:p w:rsidR="004A5BBB" w:rsidRDefault="004A5BBB" w:rsidP="00792507">
      <w:pPr>
        <w:spacing w:after="0"/>
        <w:ind w:firstLine="708"/>
        <w:rPr>
          <w:rFonts w:cstheme="minorHAnsi"/>
          <w:sz w:val="24"/>
          <w:szCs w:val="24"/>
        </w:rPr>
      </w:pPr>
    </w:p>
    <w:p w:rsidR="004A5BBB" w:rsidRDefault="004A5BBB" w:rsidP="00792507">
      <w:pPr>
        <w:spacing w:after="0"/>
        <w:ind w:firstLine="708"/>
        <w:rPr>
          <w:rFonts w:cstheme="minorHAnsi"/>
          <w:sz w:val="24"/>
          <w:szCs w:val="24"/>
        </w:rPr>
      </w:pPr>
    </w:p>
    <w:p w:rsidR="004A5BBB" w:rsidRDefault="004A5BBB" w:rsidP="00792507">
      <w:pPr>
        <w:spacing w:after="0"/>
        <w:ind w:firstLine="708"/>
        <w:rPr>
          <w:rFonts w:cstheme="minorHAnsi"/>
          <w:sz w:val="24"/>
          <w:szCs w:val="24"/>
        </w:rPr>
      </w:pPr>
    </w:p>
    <w:p w:rsidR="004A5BBB" w:rsidRDefault="004A5BBB" w:rsidP="00792507">
      <w:pPr>
        <w:spacing w:after="0"/>
        <w:ind w:firstLine="708"/>
        <w:rPr>
          <w:rFonts w:cstheme="minorHAnsi"/>
          <w:sz w:val="24"/>
          <w:szCs w:val="24"/>
        </w:rPr>
      </w:pPr>
    </w:p>
    <w:p w:rsidR="00792507" w:rsidRDefault="00792507" w:rsidP="00792507">
      <w:pPr>
        <w:spacing w:after="0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tir se fait sur des cibles dîtes « </w:t>
      </w:r>
      <w:proofErr w:type="spellStart"/>
      <w:r>
        <w:rPr>
          <w:rFonts w:cstheme="minorHAnsi"/>
          <w:sz w:val="24"/>
          <w:szCs w:val="24"/>
        </w:rPr>
        <w:t>Beursault</w:t>
      </w:r>
      <w:proofErr w:type="spellEnd"/>
      <w:r>
        <w:rPr>
          <w:rFonts w:cstheme="minorHAnsi"/>
          <w:sz w:val="24"/>
          <w:szCs w:val="24"/>
        </w:rPr>
        <w:t xml:space="preserve"> ». Le centre de la cible doit être fixé à un mètre du sol, sur une distance de : </w:t>
      </w:r>
    </w:p>
    <w:p w:rsidR="00792507" w:rsidRPr="0023476F" w:rsidRDefault="00792507" w:rsidP="00792507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23476F">
        <w:rPr>
          <w:rFonts w:cstheme="minorHAnsi"/>
          <w:sz w:val="24"/>
          <w:szCs w:val="24"/>
        </w:rPr>
        <w:t>50</w:t>
      </w:r>
      <w:r w:rsidR="004A5BBB">
        <w:rPr>
          <w:rFonts w:cstheme="minorHAnsi"/>
          <w:sz w:val="24"/>
          <w:szCs w:val="24"/>
        </w:rPr>
        <w:t xml:space="preserve"> </w:t>
      </w:r>
      <w:r w:rsidRPr="0023476F">
        <w:rPr>
          <w:rFonts w:cstheme="minorHAnsi"/>
          <w:sz w:val="24"/>
          <w:szCs w:val="24"/>
        </w:rPr>
        <w:t>m pour les Supers-Vétérans, les Vétéra</w:t>
      </w:r>
      <w:r w:rsidR="004A5BBB">
        <w:rPr>
          <w:rFonts w:cstheme="minorHAnsi"/>
          <w:sz w:val="24"/>
          <w:szCs w:val="24"/>
        </w:rPr>
        <w:t xml:space="preserve">ns, les Séniors, les Juniors, </w:t>
      </w:r>
      <w:r w:rsidRPr="0023476F">
        <w:rPr>
          <w:rFonts w:cstheme="minorHAnsi"/>
          <w:sz w:val="24"/>
          <w:szCs w:val="24"/>
        </w:rPr>
        <w:t>les Cadets</w:t>
      </w:r>
      <w:r w:rsidR="004A5BBB">
        <w:rPr>
          <w:rFonts w:cstheme="minorHAnsi"/>
          <w:sz w:val="24"/>
          <w:szCs w:val="24"/>
        </w:rPr>
        <w:t xml:space="preserve"> et les Minimes</w:t>
      </w:r>
      <w:r w:rsidRPr="0023476F">
        <w:rPr>
          <w:rFonts w:cstheme="minorHAnsi"/>
          <w:sz w:val="24"/>
          <w:szCs w:val="24"/>
        </w:rPr>
        <w:t>.</w:t>
      </w:r>
    </w:p>
    <w:p w:rsidR="00792507" w:rsidRPr="0023476F" w:rsidRDefault="00792507" w:rsidP="00792507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cstheme="minorHAnsi"/>
          <w:sz w:val="24"/>
          <w:szCs w:val="24"/>
        </w:rPr>
        <w:t>30</w:t>
      </w:r>
      <w:r w:rsidR="004A5BB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m pour les </w:t>
      </w:r>
      <w:r w:rsidR="004A5BBB">
        <w:rPr>
          <w:rFonts w:cstheme="minorHAnsi"/>
          <w:sz w:val="24"/>
          <w:szCs w:val="24"/>
        </w:rPr>
        <w:t>Benjamin</w:t>
      </w:r>
      <w:r>
        <w:rPr>
          <w:rFonts w:cstheme="minorHAnsi"/>
          <w:sz w:val="24"/>
          <w:szCs w:val="24"/>
        </w:rPr>
        <w:t>s.</w:t>
      </w:r>
    </w:p>
    <w:p w:rsidR="00792507" w:rsidRDefault="00792507" w:rsidP="00792507">
      <w:pPr>
        <w:spacing w:after="0"/>
        <w:rPr>
          <w:rFonts w:cstheme="minorHAnsi"/>
          <w:sz w:val="24"/>
          <w:szCs w:val="24"/>
        </w:rPr>
      </w:pPr>
    </w:p>
    <w:p w:rsidR="00792507" w:rsidRDefault="00792507" w:rsidP="00792507">
      <w:pPr>
        <w:spacing w:after="0"/>
        <w:rPr>
          <w:rFonts w:cstheme="minorHAnsi"/>
          <w:sz w:val="24"/>
          <w:szCs w:val="24"/>
        </w:rPr>
      </w:pPr>
    </w:p>
    <w:p w:rsidR="00792507" w:rsidRDefault="00792507" w:rsidP="00792507">
      <w:pPr>
        <w:spacing w:after="0"/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règlement :</w:t>
      </w:r>
    </w:p>
    <w:p w:rsidR="00792507" w:rsidRDefault="00792507" w:rsidP="00792507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C’est le 1</w:t>
      </w:r>
      <w:r w:rsidRPr="0023476F">
        <w:rPr>
          <w:rFonts w:cstheme="minorHAnsi"/>
          <w:sz w:val="24"/>
          <w:szCs w:val="24"/>
          <w:vertAlign w:val="superscript"/>
        </w:rPr>
        <w:t>er</w:t>
      </w:r>
      <w:r>
        <w:rPr>
          <w:rFonts w:cstheme="minorHAnsi"/>
          <w:sz w:val="24"/>
          <w:szCs w:val="24"/>
        </w:rPr>
        <w:t xml:space="preserve"> noir du tireur qui est compté, la seule amélioration possible et de toucher la pastille centrale du Marmot (centre).</w:t>
      </w:r>
    </w:p>
    <w:p w:rsidR="00792507" w:rsidRDefault="00792507" w:rsidP="00792507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Challenge est disputé en 40 flèches, « possibilité de tirer par deux flèches, suivant le nombre d’archers » en aller-retour de la butte d’attaque à la butte maîtresse.</w:t>
      </w:r>
    </w:p>
    <w:p w:rsidR="00792507" w:rsidRPr="0023476F" w:rsidRDefault="00792507" w:rsidP="00792507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 flèches d’essai ne comptant pas pour le Challenge, les marmots seront </w:t>
      </w:r>
      <w:proofErr w:type="gramStart"/>
      <w:r>
        <w:rPr>
          <w:rFonts w:cstheme="minorHAnsi"/>
          <w:sz w:val="24"/>
          <w:szCs w:val="24"/>
        </w:rPr>
        <w:t>mis</w:t>
      </w:r>
      <w:proofErr w:type="gramEnd"/>
      <w:r>
        <w:rPr>
          <w:rFonts w:cstheme="minorHAnsi"/>
          <w:sz w:val="24"/>
          <w:szCs w:val="24"/>
        </w:rPr>
        <w:t xml:space="preserve"> après les flèches d’essai. </w:t>
      </w:r>
    </w:p>
    <w:p w:rsidR="00792507" w:rsidRPr="0023476F" w:rsidRDefault="00792507" w:rsidP="00792507">
      <w:pPr>
        <w:spacing w:after="0"/>
        <w:rPr>
          <w:rFonts w:ascii="Comic Sans MS" w:hAnsi="Comic Sans MS"/>
          <w:sz w:val="24"/>
          <w:szCs w:val="24"/>
        </w:rPr>
      </w:pPr>
    </w:p>
    <w:p w:rsidR="0003534A" w:rsidRDefault="0003534A"/>
    <w:sectPr w:rsidR="00035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6069"/>
    <w:multiLevelType w:val="hybridMultilevel"/>
    <w:tmpl w:val="1116F2F6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63DC46B9"/>
    <w:multiLevelType w:val="hybridMultilevel"/>
    <w:tmpl w:val="C568CDF2"/>
    <w:lvl w:ilvl="0" w:tplc="040C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07"/>
    <w:rsid w:val="0003534A"/>
    <w:rsid w:val="004A5BBB"/>
    <w:rsid w:val="005F05E3"/>
    <w:rsid w:val="0079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2FE38-ABA9-45D5-B144-45741646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5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2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MERCIER</dc:creator>
  <cp:keywords/>
  <dc:description/>
  <cp:lastModifiedBy>Aurélie MERCIER</cp:lastModifiedBy>
  <cp:revision>3</cp:revision>
  <dcterms:created xsi:type="dcterms:W3CDTF">2018-05-25T20:33:00Z</dcterms:created>
  <dcterms:modified xsi:type="dcterms:W3CDTF">2018-05-29T06:33:00Z</dcterms:modified>
</cp:coreProperties>
</file>